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08" w:rsidRPr="00A91D08" w:rsidRDefault="00A91D08" w:rsidP="00A91D08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A91D08">
        <w:rPr>
          <w:rFonts w:ascii="Helvetica" w:eastAsia="宋体" w:hAnsi="Helvetica" w:cs="Helvetica"/>
          <w:color w:val="000000"/>
          <w:kern w:val="0"/>
          <w:sz w:val="36"/>
          <w:szCs w:val="36"/>
        </w:rPr>
        <w:t>【徐工随车讲堂】随车起重机常规保养知识之伸缩臂的部分</w:t>
      </w:r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SJpG4OxBjjELciaBh8GzhhLps26GSP4hIGpvQKB51ghNxDO62ZPatVm1Fj01B9SXfCv4YtIgico3ic58OPfMIice4w/640?wx_fmt=jpeg&amp;tp=webp&amp;wxfrom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://mmbiz.qpic.cn/mmbiz/SJpG4OxBjjELciaBh8GzhhLps26GSP4hIGpvQKB51ghNxDO62ZPatVm1Fj01B9SXfCv4YtIgico3ic58OPfMIice4w/640?wx_fmt=jpeg&amp;tp=webp&amp;wxfrom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qfVi1EkDAABb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CCC676" wp14:editId="0AAF608F">
            <wp:extent cx="4791075" cy="3590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91D08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随车起重机日常保养</w:t>
      </w:r>
      <w:proofErr w:type="gramStart"/>
      <w:r w:rsidRPr="00A91D08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非常</w:t>
      </w:r>
      <w:proofErr w:type="gramEnd"/>
      <w:r w:rsidRPr="00A91D08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  <w:shd w:val="clear" w:color="auto" w:fill="FFFFFF"/>
        </w:rPr>
        <w:t>主要，对提前发现早期故障，然后及时解决掉，对延长吊机的零部件的使用寿命起到一定的作用。下面就客户平时自己可以动手检查的项次进行简单介绍一下，希望对广大客户有用。</w:t>
      </w:r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91D0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伸缩臂</w:t>
      </w: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是由油缸或者油缸带动几套拉索来实现吊臂来回伸缩。检查项目主要是：主要是拉索的定期检查是否松动，而没有张紧力，需进行调节预紧。因为拉索使用一段时间后，会被拉长，若继续使用，则可能会出现拉索</w:t>
      </w:r>
      <w:proofErr w:type="gramStart"/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钢丝绳掉道的</w:t>
      </w:r>
      <w:proofErr w:type="gramEnd"/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，损坏拉索，使吊臂不能正常使用。</w:t>
      </w:r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而吊臂拉索带载伸缩时有规定要求，不能盲目进行带载伸缩。要注意以下两个方面：</w:t>
      </w:r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、当起重机起重的货物质量相当于或</w:t>
      </w:r>
      <w:proofErr w:type="gramStart"/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小于该臂长处</w:t>
      </w:r>
      <w:proofErr w:type="gramEnd"/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于水平位置时对应工作幅度下最大起升质量的</w:t>
      </w:r>
      <w:r w:rsidRPr="00A91D0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2/3</w:t>
      </w: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时，允许伸缩臂往回缩（使整个吊臂变短的状态方向），但不允许往外伸出；</w:t>
      </w:r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2</w:t>
      </w: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、当起重机起重的货物质量相当于或小于起重机最大幅度起升质量的</w:t>
      </w:r>
      <w:r w:rsidRPr="00A91D0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2/3</w:t>
      </w: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时，允许伸缩臂伸出（使整个吊臂变长的状态方向）或缩回。</w:t>
      </w:r>
      <w:bookmarkStart w:id="0" w:name="_GoBack"/>
      <w:bookmarkEnd w:id="0"/>
    </w:p>
    <w:p w:rsidR="00A91D08" w:rsidRPr="00A91D08" w:rsidRDefault="00A91D08" w:rsidP="00A91D08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A91D0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建议</w:t>
      </w:r>
      <w:r w:rsidRPr="00A91D08">
        <w:rPr>
          <w:rFonts w:ascii="Helvetica" w:eastAsia="宋体" w:hAnsi="Helvetica" w:cs="Helvetica"/>
          <w:color w:val="3E3E3E"/>
          <w:kern w:val="0"/>
          <w:sz w:val="24"/>
          <w:szCs w:val="24"/>
        </w:rPr>
        <w:t>：在使用过程中，应尽量避免伸缩臂带载伸缩，因为会加剧滑块的磨损，吊臂凹陷的损坏，伸缩油缸的拉伤，严重的会带来翻车事故！</w:t>
      </w:r>
    </w:p>
    <w:p w:rsidR="00085DE6" w:rsidRPr="00A91D08" w:rsidRDefault="00085DE6"/>
    <w:sectPr w:rsidR="00085DE6" w:rsidRPr="00A91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08"/>
    <w:rsid w:val="00085DE6"/>
    <w:rsid w:val="00A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1D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1D0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A91D08"/>
    <w:rPr>
      <w:i/>
      <w:iCs/>
    </w:rPr>
  </w:style>
  <w:style w:type="character" w:customStyle="1" w:styleId="apple-converted-space">
    <w:name w:val="apple-converted-space"/>
    <w:basedOn w:val="a0"/>
    <w:rsid w:val="00A91D08"/>
  </w:style>
  <w:style w:type="character" w:styleId="a4">
    <w:name w:val="Hyperlink"/>
    <w:basedOn w:val="a0"/>
    <w:uiPriority w:val="99"/>
    <w:semiHidden/>
    <w:unhideWhenUsed/>
    <w:rsid w:val="00A91D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1D08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A91D0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91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1D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1D0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A91D08"/>
    <w:rPr>
      <w:i/>
      <w:iCs/>
    </w:rPr>
  </w:style>
  <w:style w:type="character" w:customStyle="1" w:styleId="apple-converted-space">
    <w:name w:val="apple-converted-space"/>
    <w:basedOn w:val="a0"/>
    <w:rsid w:val="00A91D08"/>
  </w:style>
  <w:style w:type="character" w:styleId="a4">
    <w:name w:val="Hyperlink"/>
    <w:basedOn w:val="a0"/>
    <w:uiPriority w:val="99"/>
    <w:semiHidden/>
    <w:unhideWhenUsed/>
    <w:rsid w:val="00A91D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1D08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A91D0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91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徐州徐工随车起重机有限公司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2015-12-07T01:30:00Z</dcterms:created>
  <dcterms:modified xsi:type="dcterms:W3CDTF">2015-12-07T01:30:00Z</dcterms:modified>
</cp:coreProperties>
</file>